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F1" w:rsidRPr="00C07FD8" w:rsidRDefault="004135FA" w:rsidP="00C07FD8">
      <w:pPr>
        <w:rPr>
          <w:rFonts w:ascii="ITC Avant Garde Std Bk" w:hAnsi="ITC Avant Garde Std Bk" w:cs="Arial"/>
          <w:b/>
          <w:color w:val="FF0000"/>
          <w:sz w:val="20"/>
          <w:szCs w:val="20"/>
        </w:rPr>
      </w:pPr>
      <w:r>
        <w:rPr>
          <w:rFonts w:ascii="ITC Avant Garde Std Bk" w:hAnsi="ITC Avant Garde Std Bk" w:cs="Arial"/>
          <w:b/>
          <w:color w:val="FF0000"/>
          <w:sz w:val="20"/>
          <w:szCs w:val="20"/>
        </w:rPr>
        <w:t>30</w:t>
      </w:r>
      <w:r w:rsidR="00325741" w:rsidRPr="00C07FD8">
        <w:rPr>
          <w:rFonts w:ascii="ITC Avant Garde Std Bk" w:hAnsi="ITC Avant Garde Std Bk" w:cs="Arial"/>
          <w:b/>
          <w:color w:val="FF0000"/>
          <w:sz w:val="20"/>
          <w:szCs w:val="20"/>
        </w:rPr>
        <w:t xml:space="preserve"> OCTOBER</w:t>
      </w:r>
      <w:r w:rsidR="00AB5F0F" w:rsidRPr="00C07FD8">
        <w:rPr>
          <w:rFonts w:ascii="ITC Avant Garde Std Bk" w:hAnsi="ITC Avant Garde Std Bk" w:cs="Arial"/>
          <w:b/>
          <w:color w:val="FF0000"/>
          <w:sz w:val="20"/>
          <w:szCs w:val="20"/>
        </w:rPr>
        <w:t xml:space="preserve"> 2018</w:t>
      </w:r>
    </w:p>
    <w:p w:rsidR="00C07FD8" w:rsidRPr="00C07FD8" w:rsidRDefault="00364779" w:rsidP="006F4EF1">
      <w:pPr>
        <w:jc w:val="center"/>
        <w:rPr>
          <w:rFonts w:ascii="ITC Avant Garde Std Bk" w:hAnsi="ITC Avant Garde Std Bk" w:cs="Arial"/>
          <w:sz w:val="24"/>
          <w:szCs w:val="24"/>
        </w:rPr>
      </w:pPr>
      <w:r>
        <w:rPr>
          <w:rFonts w:ascii="ITC Avant Garde Std Bk" w:hAnsi="ITC Avant Garde Std Bk" w:cs="Arial"/>
          <w:b/>
          <w:color w:val="FF0000"/>
          <w:sz w:val="24"/>
          <w:szCs w:val="24"/>
        </w:rPr>
        <w:t>MELVILLE</w:t>
      </w:r>
      <w:r w:rsidR="00C07FD8">
        <w:rPr>
          <w:rFonts w:ascii="ITC Avant Garde Std Bk" w:hAnsi="ITC Avant Garde Std Bk" w:cs="Arial"/>
          <w:b/>
          <w:color w:val="FF0000"/>
          <w:sz w:val="24"/>
          <w:szCs w:val="24"/>
        </w:rPr>
        <w:t xml:space="preserve"> </w:t>
      </w:r>
      <w:r w:rsidR="00FB7624">
        <w:rPr>
          <w:rFonts w:ascii="ITC Avant Garde Std Bk" w:hAnsi="ITC Avant Garde Std Bk" w:cs="Arial"/>
          <w:b/>
          <w:color w:val="FF0000"/>
          <w:sz w:val="24"/>
          <w:szCs w:val="24"/>
        </w:rPr>
        <w:t xml:space="preserve">LITTLE </w:t>
      </w:r>
      <w:r w:rsidR="00C07FD8">
        <w:rPr>
          <w:rFonts w:ascii="ITC Avant Garde Std Bk" w:hAnsi="ITC Avant Garde Std Bk" w:cs="Arial"/>
          <w:b/>
          <w:color w:val="FF0000"/>
          <w:sz w:val="24"/>
          <w:szCs w:val="24"/>
        </w:rPr>
        <w:t>ATHLETES TO R</w:t>
      </w:r>
      <w:r w:rsidR="00F05A4F">
        <w:rPr>
          <w:rFonts w:ascii="ITC Avant Garde Std Bk" w:hAnsi="ITC Avant Garde Std Bk" w:cs="Arial"/>
          <w:b/>
          <w:color w:val="FF0000"/>
          <w:sz w:val="24"/>
          <w:szCs w:val="24"/>
        </w:rPr>
        <w:t>ECEIVE GRANT FOR NEW SPORTS EQUIPMENT</w:t>
      </w:r>
    </w:p>
    <w:p w:rsidR="004E6562" w:rsidRPr="004E6562" w:rsidRDefault="00364779" w:rsidP="004E6562">
      <w:pPr>
        <w:rPr>
          <w:rFonts w:ascii="ITC Avant Garde Std Bk" w:hAnsi="ITC Avant Garde Std Bk" w:cstheme="minorHAnsi"/>
          <w:color w:val="000000"/>
          <w:sz w:val="20"/>
        </w:rPr>
      </w:pPr>
      <w:r>
        <w:rPr>
          <w:rFonts w:ascii="ITC Avant Garde Std Bk" w:hAnsi="ITC Avant Garde Std Bk" w:cstheme="minorHAnsi"/>
          <w:color w:val="000000"/>
          <w:sz w:val="20"/>
        </w:rPr>
        <w:t>Melville</w:t>
      </w:r>
      <w:r w:rsidR="00C07FD8">
        <w:rPr>
          <w:rFonts w:ascii="ITC Avant Garde Std Bk" w:hAnsi="ITC Avant Garde Std Bk" w:cstheme="minorHAnsi"/>
          <w:color w:val="000000"/>
          <w:sz w:val="20"/>
        </w:rPr>
        <w:t xml:space="preserve"> </w:t>
      </w:r>
      <w:r w:rsidR="00FB7624">
        <w:rPr>
          <w:rFonts w:ascii="ITC Avant Garde Std Bk" w:hAnsi="ITC Avant Garde Std Bk" w:cstheme="minorHAnsi"/>
          <w:color w:val="000000"/>
          <w:sz w:val="20"/>
        </w:rPr>
        <w:t>Little Athletics C</w:t>
      </w:r>
      <w:r w:rsidR="004E6562" w:rsidRPr="004E6562">
        <w:rPr>
          <w:rFonts w:ascii="ITC Avant Garde Std Bk" w:hAnsi="ITC Avant Garde Std Bk" w:cstheme="minorHAnsi"/>
          <w:color w:val="000000"/>
          <w:sz w:val="20"/>
        </w:rPr>
        <w:t>entre has received grant</w:t>
      </w:r>
      <w:r w:rsidR="00FB7624">
        <w:rPr>
          <w:rFonts w:ascii="ITC Avant Garde Std Bk" w:hAnsi="ITC Avant Garde Std Bk" w:cstheme="minorHAnsi"/>
          <w:color w:val="000000"/>
          <w:sz w:val="20"/>
        </w:rPr>
        <w:t xml:space="preserve"> of over $3300</w:t>
      </w:r>
      <w:r w:rsidR="004E6562" w:rsidRPr="004E6562">
        <w:rPr>
          <w:rFonts w:ascii="ITC Avant Garde Std Bk" w:hAnsi="ITC Avant Garde Std Bk" w:cstheme="minorHAnsi"/>
          <w:color w:val="000000"/>
          <w:sz w:val="20"/>
        </w:rPr>
        <w:t xml:space="preserve"> to buy brand new </w:t>
      </w:r>
      <w:r w:rsidR="00F05A4F">
        <w:rPr>
          <w:rFonts w:ascii="ITC Avant Garde Std Bk" w:hAnsi="ITC Avant Garde Std Bk" w:cstheme="minorHAnsi"/>
          <w:color w:val="000000"/>
          <w:sz w:val="20"/>
        </w:rPr>
        <w:t>sports gear</w:t>
      </w:r>
      <w:r w:rsidR="00325741">
        <w:rPr>
          <w:rFonts w:ascii="ITC Avant Garde Std Bk" w:hAnsi="ITC Avant Garde Std Bk" w:cstheme="minorHAnsi"/>
          <w:color w:val="000000"/>
          <w:sz w:val="20"/>
        </w:rPr>
        <w:t xml:space="preserve"> </w:t>
      </w:r>
      <w:r w:rsidR="004E6562" w:rsidRPr="004E6562">
        <w:rPr>
          <w:rFonts w:ascii="ITC Avant Garde Std Bk" w:hAnsi="ITC Avant Garde Std Bk" w:cstheme="minorHAnsi"/>
          <w:color w:val="000000"/>
          <w:sz w:val="20"/>
        </w:rPr>
        <w:t>thanks to funds raised by Coles from selected Community Bags.</w:t>
      </w:r>
    </w:p>
    <w:p w:rsidR="004E6562" w:rsidRPr="004E6562" w:rsidRDefault="00FB7624" w:rsidP="004E6562">
      <w:pPr>
        <w:rPr>
          <w:rFonts w:ascii="ITC Avant Garde Std Bk" w:hAnsi="ITC Avant Garde Std Bk" w:cstheme="minorHAnsi"/>
          <w:color w:val="000000"/>
          <w:sz w:val="20"/>
        </w:rPr>
      </w:pPr>
      <w:r>
        <w:rPr>
          <w:rFonts w:ascii="ITC Avant Garde Std Bk" w:hAnsi="ITC Avant Garde Std Bk" w:cstheme="minorHAnsi"/>
          <w:color w:val="000000"/>
          <w:sz w:val="20"/>
        </w:rPr>
        <w:t>The Little Athletics c</w:t>
      </w:r>
      <w:r w:rsidR="004E6562" w:rsidRPr="004E6562">
        <w:rPr>
          <w:rFonts w:ascii="ITC Avant Garde Std Bk" w:hAnsi="ITC Avant Garde Std Bk" w:cstheme="minorHAnsi"/>
          <w:color w:val="000000"/>
          <w:sz w:val="20"/>
        </w:rPr>
        <w:t>entre in</w:t>
      </w:r>
      <w:r w:rsidR="00364779">
        <w:rPr>
          <w:rFonts w:ascii="ITC Avant Garde Std Bk" w:hAnsi="ITC Avant Garde Std Bk" w:cstheme="minorHAnsi"/>
          <w:color w:val="000000"/>
          <w:sz w:val="20"/>
        </w:rPr>
        <w:t xml:space="preserve"> Melville</w:t>
      </w:r>
      <w:r w:rsidR="00C07FD8">
        <w:rPr>
          <w:rFonts w:ascii="ITC Avant Garde Std Bk" w:hAnsi="ITC Avant Garde Std Bk" w:cstheme="minorHAnsi"/>
          <w:color w:val="000000"/>
          <w:sz w:val="20"/>
        </w:rPr>
        <w:t xml:space="preserve"> </w:t>
      </w:r>
      <w:r w:rsidR="004E6562" w:rsidRPr="004E6562">
        <w:rPr>
          <w:rFonts w:ascii="ITC Avant Garde Std Bk" w:hAnsi="ITC Avant Garde Std Bk" w:cstheme="minorHAnsi"/>
          <w:color w:val="000000"/>
          <w:sz w:val="20"/>
        </w:rPr>
        <w:t xml:space="preserve">is one of around </w:t>
      </w:r>
      <w:r w:rsidR="004E6562" w:rsidRPr="00325741">
        <w:rPr>
          <w:rFonts w:ascii="ITC Avant Garde Std Bk" w:hAnsi="ITC Avant Garde Std Bk" w:cstheme="minorHAnsi"/>
          <w:color w:val="000000"/>
          <w:sz w:val="20"/>
        </w:rPr>
        <w:t>100</w:t>
      </w:r>
      <w:r w:rsidR="004E6562" w:rsidRPr="004E6562">
        <w:rPr>
          <w:rFonts w:ascii="ITC Avant Garde Std Bk" w:hAnsi="ITC Avant Garde Std Bk" w:cstheme="minorHAnsi"/>
          <w:color w:val="000000"/>
          <w:sz w:val="20"/>
        </w:rPr>
        <w:t xml:space="preserve"> centres across Australia to receive a sports grant to replace or expand its sports equipment.</w:t>
      </w:r>
    </w:p>
    <w:p w:rsidR="004E6562" w:rsidRPr="004E6562" w:rsidRDefault="004E6562" w:rsidP="004E6562">
      <w:pPr>
        <w:rPr>
          <w:rFonts w:ascii="ITC Avant Garde Std Bk" w:hAnsi="ITC Avant Garde Std Bk" w:cstheme="minorHAnsi"/>
          <w:color w:val="000000"/>
          <w:sz w:val="20"/>
        </w:rPr>
      </w:pPr>
      <w:r w:rsidRPr="004E6562">
        <w:rPr>
          <w:rFonts w:cstheme="minorHAnsi"/>
          <w:iCs/>
          <w:noProof/>
          <w:sz w:val="20"/>
          <w:lang w:eastAsia="en-AU"/>
        </w:rPr>
        <w:drawing>
          <wp:anchor distT="0" distB="0" distL="114300" distR="114300" simplePos="0" relativeHeight="251659264" behindDoc="0" locked="0" layoutInCell="1" allowOverlap="1" wp14:anchorId="6AFF63A3" wp14:editId="629E5C06">
            <wp:simplePos x="0" y="0"/>
            <wp:positionH relativeFrom="column">
              <wp:posOffset>3571240</wp:posOffset>
            </wp:positionH>
            <wp:positionV relativeFrom="paragraph">
              <wp:posOffset>701675</wp:posOffset>
            </wp:positionV>
            <wp:extent cx="3079115" cy="2052955"/>
            <wp:effectExtent l="0" t="0" r="698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s_X2_977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9115" cy="2052955"/>
                    </a:xfrm>
                    <a:prstGeom prst="rect">
                      <a:avLst/>
                    </a:prstGeom>
                  </pic:spPr>
                </pic:pic>
              </a:graphicData>
            </a:graphic>
            <wp14:sizeRelH relativeFrom="page">
              <wp14:pctWidth>0</wp14:pctWidth>
            </wp14:sizeRelH>
            <wp14:sizeRelV relativeFrom="page">
              <wp14:pctHeight>0</wp14:pctHeight>
            </wp14:sizeRelV>
          </wp:anchor>
        </w:drawing>
      </w:r>
      <w:r w:rsidRPr="004E6562">
        <w:rPr>
          <w:rFonts w:ascii="ITC Avant Garde Std Bk" w:hAnsi="ITC Avant Garde Std Bk" w:cstheme="minorHAnsi"/>
          <w:color w:val="000000"/>
          <w:sz w:val="20"/>
        </w:rPr>
        <w:t>Funds for the grants are raised through the sale of specially-marked chiller bags designed by Aussie kids. For every bag sold, 25 cents is directed to the Coles Little Athletics Community Fund to provide sport equipment grants.</w:t>
      </w:r>
    </w:p>
    <w:p w:rsidR="004E6562" w:rsidRPr="004E6562" w:rsidRDefault="004E6562" w:rsidP="004E6562">
      <w:pPr>
        <w:rPr>
          <w:rFonts w:ascii="ITC Avant Garde Std Bk" w:hAnsi="ITC Avant Garde Std Bk" w:cstheme="minorHAnsi"/>
          <w:color w:val="000000"/>
          <w:sz w:val="20"/>
        </w:rPr>
      </w:pPr>
      <w:r w:rsidRPr="004E6562">
        <w:rPr>
          <w:rFonts w:ascii="ITC Avant Garde Std Bk" w:hAnsi="ITC Avant Garde Std Bk" w:cstheme="minorHAnsi"/>
          <w:color w:val="000000"/>
          <w:sz w:val="20"/>
        </w:rPr>
        <w:t xml:space="preserve">Coles State General Manager </w:t>
      </w:r>
      <w:r w:rsidR="008D2A7A">
        <w:rPr>
          <w:rFonts w:ascii="ITC Avant Garde Std Bk" w:hAnsi="ITC Avant Garde Std Bk" w:cstheme="minorHAnsi"/>
          <w:color w:val="000000"/>
          <w:sz w:val="20"/>
        </w:rPr>
        <w:t>Pat Zanetti</w:t>
      </w:r>
      <w:r w:rsidRPr="004E6562">
        <w:rPr>
          <w:rFonts w:ascii="ITC Avant Garde Std Bk" w:hAnsi="ITC Avant Garde Std Bk" w:cstheme="minorHAnsi"/>
          <w:color w:val="000000"/>
          <w:sz w:val="20"/>
        </w:rPr>
        <w:t xml:space="preserve"> said Coles was delighted to provide grants to help the Little Athleti</w:t>
      </w:r>
      <w:r w:rsidR="00364779">
        <w:rPr>
          <w:rFonts w:ascii="ITC Avant Garde Std Bk" w:hAnsi="ITC Avant Garde Std Bk" w:cstheme="minorHAnsi"/>
          <w:color w:val="000000"/>
          <w:sz w:val="20"/>
        </w:rPr>
        <w:t>cs centres in loca</w:t>
      </w:r>
      <w:bookmarkStart w:id="0" w:name="_GoBack"/>
      <w:bookmarkEnd w:id="0"/>
      <w:r w:rsidR="00364779">
        <w:rPr>
          <w:rFonts w:ascii="ITC Avant Garde Std Bk" w:hAnsi="ITC Avant Garde Std Bk" w:cstheme="minorHAnsi"/>
          <w:color w:val="000000"/>
          <w:sz w:val="20"/>
        </w:rPr>
        <w:t>tions such as Melville</w:t>
      </w:r>
      <w:r w:rsidR="00C07FD8">
        <w:rPr>
          <w:rFonts w:ascii="ITC Avant Garde Std Bk" w:hAnsi="ITC Avant Garde Std Bk" w:cstheme="minorHAnsi"/>
          <w:color w:val="000000"/>
          <w:sz w:val="20"/>
        </w:rPr>
        <w:t>.</w:t>
      </w:r>
    </w:p>
    <w:p w:rsidR="004E6562" w:rsidRPr="004E6562" w:rsidRDefault="004E6562" w:rsidP="004E6562">
      <w:pPr>
        <w:rPr>
          <w:rFonts w:ascii="ITC Avant Garde Std Bk" w:hAnsi="ITC Avant Garde Std Bk" w:cstheme="minorHAnsi"/>
          <w:color w:val="000000"/>
          <w:sz w:val="20"/>
        </w:rPr>
      </w:pPr>
      <w:r w:rsidRPr="004E6562">
        <w:rPr>
          <w:rFonts w:ascii="ITC Avant Garde Std Bk" w:hAnsi="ITC Avant Garde Std Bk" w:cstheme="minorHAnsi"/>
          <w:color w:val="000000"/>
          <w:sz w:val="20"/>
        </w:rPr>
        <w:t xml:space="preserve">“Thanks to our customers who have bought our range of chiller bags at </w:t>
      </w:r>
      <w:proofErr w:type="gramStart"/>
      <w:r w:rsidRPr="004E6562">
        <w:rPr>
          <w:rFonts w:ascii="ITC Avant Garde Std Bk" w:hAnsi="ITC Avant Garde Std Bk" w:cstheme="minorHAnsi"/>
          <w:color w:val="000000"/>
          <w:sz w:val="20"/>
        </w:rPr>
        <w:t>Coles</w:t>
      </w:r>
      <w:proofErr w:type="gramEnd"/>
      <w:r w:rsidRPr="004E6562">
        <w:rPr>
          <w:rFonts w:ascii="ITC Avant Garde Std Bk" w:hAnsi="ITC Avant Garde Std Bk" w:cstheme="minorHAnsi"/>
          <w:color w:val="000000"/>
          <w:sz w:val="20"/>
        </w:rPr>
        <w:t xml:space="preserve"> stores, we are able to provide around $360,000 in grants for Little Athletics centres around Australia to help them purchase equipment to support </w:t>
      </w:r>
      <w:r w:rsidR="00AB5F0F">
        <w:rPr>
          <w:rFonts w:ascii="ITC Avant Garde Std Bk" w:hAnsi="ITC Avant Garde Std Bk" w:cstheme="minorHAnsi"/>
          <w:color w:val="000000"/>
          <w:sz w:val="20"/>
        </w:rPr>
        <w:t>activities</w:t>
      </w:r>
      <w:r w:rsidRPr="004E6562">
        <w:rPr>
          <w:rFonts w:ascii="ITC Avant Garde Std Bk" w:hAnsi="ITC Avant Garde Std Bk" w:cstheme="minorHAnsi"/>
          <w:color w:val="000000"/>
          <w:sz w:val="20"/>
        </w:rPr>
        <w:t xml:space="preserve"> such as High Jump, Discus, Hurdles and the various </w:t>
      </w:r>
      <w:r w:rsidR="00AB5F0F">
        <w:rPr>
          <w:rFonts w:ascii="ITC Avant Garde Std Bk" w:hAnsi="ITC Avant Garde Std Bk" w:cstheme="minorHAnsi"/>
          <w:color w:val="000000"/>
          <w:sz w:val="20"/>
        </w:rPr>
        <w:t>running events</w:t>
      </w:r>
      <w:r w:rsidRPr="004E6562">
        <w:rPr>
          <w:rFonts w:ascii="ITC Avant Garde Std Bk" w:hAnsi="ITC Avant Garde Std Bk" w:cstheme="minorHAnsi"/>
          <w:color w:val="000000"/>
          <w:sz w:val="20"/>
        </w:rPr>
        <w:t xml:space="preserve">. </w:t>
      </w:r>
    </w:p>
    <w:p w:rsidR="004E6562" w:rsidRPr="004E6562" w:rsidRDefault="004E6562" w:rsidP="004E6562">
      <w:pPr>
        <w:rPr>
          <w:rFonts w:ascii="ITC Avant Garde Std Bk" w:hAnsi="ITC Avant Garde Std Bk" w:cstheme="minorHAnsi"/>
          <w:color w:val="000000"/>
          <w:sz w:val="20"/>
        </w:rPr>
      </w:pPr>
      <w:r w:rsidRPr="004E6562">
        <w:rPr>
          <w:rFonts w:ascii="ITC Avant Garde Std Bk" w:hAnsi="ITC Avant Garde Std Bk" w:cstheme="minorHAnsi"/>
          <w:color w:val="000000"/>
          <w:sz w:val="20"/>
        </w:rPr>
        <w:t>“</w:t>
      </w:r>
      <w:r w:rsidR="00364779">
        <w:rPr>
          <w:rFonts w:ascii="ITC Avant Garde Std Bk" w:hAnsi="ITC Avant Garde Std Bk" w:cstheme="minorHAnsi"/>
          <w:color w:val="000000"/>
          <w:sz w:val="20"/>
        </w:rPr>
        <w:t>Melville</w:t>
      </w:r>
      <w:r w:rsidR="00F6044D">
        <w:rPr>
          <w:rFonts w:ascii="ITC Avant Garde Std Bk" w:hAnsi="ITC Avant Garde Std Bk" w:cstheme="minorHAnsi"/>
          <w:color w:val="000000"/>
          <w:sz w:val="20"/>
        </w:rPr>
        <w:t xml:space="preserve"> Little</w:t>
      </w:r>
      <w:r w:rsidRPr="004E6562">
        <w:rPr>
          <w:rFonts w:ascii="ITC Avant Garde Std Bk" w:hAnsi="ITC Avant Garde Std Bk" w:cstheme="minorHAnsi"/>
          <w:color w:val="000000"/>
          <w:sz w:val="20"/>
        </w:rPr>
        <w:t xml:space="preserve"> Athletics Centre told us they would</w:t>
      </w:r>
      <w:r w:rsidR="009513F7">
        <w:rPr>
          <w:rFonts w:ascii="ITC Avant Garde Std Bk" w:hAnsi="ITC Avant Garde Std Bk" w:cstheme="minorHAnsi"/>
          <w:color w:val="000000"/>
          <w:sz w:val="20"/>
        </w:rPr>
        <w:t xml:space="preserve"> like to receive a grant to buy</w:t>
      </w:r>
      <w:r w:rsidR="007B0921">
        <w:rPr>
          <w:rFonts w:ascii="ITC Avant Garde Std Bk" w:hAnsi="ITC Avant Garde Std Bk" w:cstheme="minorHAnsi"/>
          <w:color w:val="000000"/>
          <w:sz w:val="20"/>
        </w:rPr>
        <w:t xml:space="preserve"> </w:t>
      </w:r>
      <w:r w:rsidR="00364779">
        <w:rPr>
          <w:rFonts w:ascii="ITC Avant Garde Std Bk" w:hAnsi="ITC Avant Garde Std Bk" w:cstheme="minorHAnsi"/>
          <w:color w:val="000000"/>
          <w:sz w:val="20"/>
        </w:rPr>
        <w:t xml:space="preserve">shot puts, hurdles </w:t>
      </w:r>
      <w:r w:rsidR="00217609">
        <w:rPr>
          <w:rFonts w:ascii="ITC Avant Garde Std Bk" w:hAnsi="ITC Avant Garde Std Bk" w:cstheme="minorHAnsi"/>
          <w:color w:val="000000"/>
          <w:sz w:val="20"/>
        </w:rPr>
        <w:t>and</w:t>
      </w:r>
      <w:r w:rsidR="00364779">
        <w:rPr>
          <w:rFonts w:ascii="ITC Avant Garde Std Bk" w:hAnsi="ITC Avant Garde Std Bk" w:cstheme="minorHAnsi"/>
          <w:color w:val="000000"/>
          <w:sz w:val="20"/>
        </w:rPr>
        <w:t xml:space="preserve"> high jump equipment and</w:t>
      </w:r>
      <w:r w:rsidR="00217609">
        <w:rPr>
          <w:rFonts w:ascii="ITC Avant Garde Std Bk" w:hAnsi="ITC Avant Garde Std Bk" w:cstheme="minorHAnsi"/>
          <w:color w:val="000000"/>
          <w:sz w:val="20"/>
        </w:rPr>
        <w:t xml:space="preserve"> </w:t>
      </w:r>
      <w:r w:rsidRPr="004E6562">
        <w:rPr>
          <w:rFonts w:ascii="ITC Avant Garde Std Bk" w:hAnsi="ITC Avant Garde Std Bk" w:cstheme="minorHAnsi"/>
          <w:color w:val="000000"/>
          <w:sz w:val="20"/>
        </w:rPr>
        <w:t>we were delighted to help because we know th</w:t>
      </w:r>
      <w:r w:rsidR="00217609">
        <w:rPr>
          <w:rFonts w:ascii="ITC Avant Garde Std Bk" w:hAnsi="ITC Avant Garde Std Bk" w:cstheme="minorHAnsi"/>
          <w:color w:val="000000"/>
          <w:sz w:val="20"/>
        </w:rPr>
        <w:t>ese are</w:t>
      </w:r>
      <w:r w:rsidR="008D2A7A">
        <w:rPr>
          <w:rFonts w:ascii="ITC Avant Garde Std Bk" w:hAnsi="ITC Avant Garde Std Bk" w:cstheme="minorHAnsi"/>
          <w:color w:val="000000"/>
          <w:sz w:val="20"/>
        </w:rPr>
        <w:t xml:space="preserve"> </w:t>
      </w:r>
      <w:r w:rsidRPr="004E6562">
        <w:rPr>
          <w:rFonts w:ascii="ITC Avant Garde Std Bk" w:hAnsi="ITC Avant Garde Std Bk" w:cstheme="minorHAnsi"/>
          <w:color w:val="000000"/>
          <w:sz w:val="20"/>
        </w:rPr>
        <w:t>an essential part of Little Athletics to support young budding athletes</w:t>
      </w:r>
      <w:r w:rsidR="008D2A7A">
        <w:rPr>
          <w:rFonts w:ascii="ITC Avant Garde Std Bk" w:hAnsi="ITC Avant Garde Std Bk" w:cstheme="minorHAnsi"/>
          <w:color w:val="000000"/>
          <w:sz w:val="20"/>
        </w:rPr>
        <w:t xml:space="preserve">,” </w:t>
      </w:r>
      <w:r w:rsidRPr="001C31C4">
        <w:rPr>
          <w:rFonts w:ascii="ITC Avant Garde Std Bk" w:hAnsi="ITC Avant Garde Std Bk" w:cstheme="minorHAnsi"/>
          <w:color w:val="000000"/>
          <w:sz w:val="20"/>
        </w:rPr>
        <w:t>he</w:t>
      </w:r>
      <w:r w:rsidRPr="004E6562">
        <w:rPr>
          <w:rFonts w:ascii="ITC Avant Garde Std Bk" w:hAnsi="ITC Avant Garde Std Bk" w:cstheme="minorHAnsi"/>
          <w:color w:val="000000"/>
          <w:sz w:val="20"/>
        </w:rPr>
        <w:t xml:space="preserve"> said.</w:t>
      </w:r>
    </w:p>
    <w:p w:rsidR="004E6562" w:rsidRPr="004E6562" w:rsidRDefault="004E6562" w:rsidP="004E6562">
      <w:pPr>
        <w:rPr>
          <w:rFonts w:ascii="ITC Avant Garde Std Bk" w:hAnsi="ITC Avant Garde Std Bk" w:cstheme="minorHAnsi"/>
          <w:color w:val="000000"/>
          <w:sz w:val="20"/>
        </w:rPr>
      </w:pPr>
      <w:r w:rsidRPr="004E6562">
        <w:rPr>
          <w:rFonts w:ascii="ITC Avant Garde Std Bk" w:hAnsi="ITC Avant Garde Std Bk" w:cstheme="minorHAnsi"/>
          <w:color w:val="000000"/>
          <w:sz w:val="20"/>
        </w:rPr>
        <w:t xml:space="preserve">Coles Little Athletics Australia CEO Martin Stillman said the grants were important for many centres which needed new equipment to continually provide a high quality and safe weekly experience. </w:t>
      </w:r>
    </w:p>
    <w:p w:rsidR="004E6562" w:rsidRPr="004E6562" w:rsidRDefault="004E6562" w:rsidP="004E6562">
      <w:pPr>
        <w:rPr>
          <w:rFonts w:ascii="ITC Avant Garde Std Bk" w:hAnsi="ITC Avant Garde Std Bk" w:cstheme="minorHAnsi"/>
          <w:color w:val="000000"/>
          <w:sz w:val="20"/>
        </w:rPr>
      </w:pPr>
      <w:r w:rsidRPr="004E6562">
        <w:rPr>
          <w:rFonts w:ascii="ITC Avant Garde Std Bk" w:hAnsi="ITC Avant Garde Std Bk" w:cstheme="minorHAnsi"/>
          <w:color w:val="000000"/>
          <w:sz w:val="20"/>
        </w:rPr>
        <w:t xml:space="preserve">“The response to the establishment of the Coles Little Athletics Fund has been fantastic, with applications flooding in from centres across Australia for the first round of funding.  It shows that there’s a real demand for new sports equipment in the local community,” he said. </w:t>
      </w:r>
    </w:p>
    <w:p w:rsidR="004E6562" w:rsidRPr="004E6562" w:rsidRDefault="004E6562" w:rsidP="004E6562">
      <w:pPr>
        <w:rPr>
          <w:rFonts w:ascii="ITC Avant Garde Std Bk" w:hAnsi="ITC Avant Garde Std Bk" w:cstheme="minorHAnsi"/>
          <w:color w:val="000000"/>
          <w:sz w:val="20"/>
        </w:rPr>
      </w:pPr>
      <w:r w:rsidRPr="004E6562">
        <w:rPr>
          <w:rFonts w:ascii="ITC Avant Garde Std Bk" w:hAnsi="ITC Avant Garde Std Bk" w:cstheme="minorHAnsi"/>
          <w:color w:val="000000"/>
          <w:sz w:val="20"/>
        </w:rPr>
        <w:t xml:space="preserve">In addition to the chiller bags, Coles sells Community Bags which help to raise funds for </w:t>
      </w:r>
      <w:proofErr w:type="spellStart"/>
      <w:r w:rsidRPr="004E6562">
        <w:rPr>
          <w:rFonts w:ascii="ITC Avant Garde Std Bk" w:hAnsi="ITC Avant Garde Std Bk" w:cstheme="minorHAnsi"/>
          <w:color w:val="000000"/>
          <w:sz w:val="20"/>
        </w:rPr>
        <w:t>SecondBite</w:t>
      </w:r>
      <w:proofErr w:type="spellEnd"/>
      <w:r w:rsidRPr="004E6562">
        <w:rPr>
          <w:rFonts w:ascii="ITC Avant Garde Std Bk" w:hAnsi="ITC Avant Garde Std Bk" w:cstheme="minorHAnsi"/>
          <w:color w:val="000000"/>
          <w:sz w:val="20"/>
        </w:rPr>
        <w:t xml:space="preserve">, Guide Dogs Australia and Clean </w:t>
      </w:r>
      <w:proofErr w:type="gramStart"/>
      <w:r w:rsidRPr="004E6562">
        <w:rPr>
          <w:rFonts w:ascii="ITC Avant Garde Std Bk" w:hAnsi="ITC Avant Garde Std Bk" w:cstheme="minorHAnsi"/>
          <w:color w:val="000000"/>
          <w:sz w:val="20"/>
        </w:rPr>
        <w:t>Up</w:t>
      </w:r>
      <w:proofErr w:type="gramEnd"/>
      <w:r w:rsidRPr="004E6562">
        <w:rPr>
          <w:rFonts w:ascii="ITC Avant Garde Std Bk" w:hAnsi="ITC Avant Garde Std Bk" w:cstheme="minorHAnsi"/>
          <w:color w:val="000000"/>
          <w:sz w:val="20"/>
        </w:rPr>
        <w:t xml:space="preserve"> Australia.  Since June, these bags have raised enough funds to provide more than 800,000 meals through </w:t>
      </w:r>
      <w:proofErr w:type="spellStart"/>
      <w:r w:rsidRPr="004E6562">
        <w:rPr>
          <w:rFonts w:ascii="ITC Avant Garde Std Bk" w:hAnsi="ITC Avant Garde Std Bk" w:cstheme="minorHAnsi"/>
          <w:color w:val="000000"/>
          <w:sz w:val="20"/>
        </w:rPr>
        <w:t>SecondBite</w:t>
      </w:r>
      <w:proofErr w:type="spellEnd"/>
      <w:r w:rsidRPr="004E6562">
        <w:rPr>
          <w:rFonts w:ascii="ITC Avant Garde Std Bk" w:hAnsi="ITC Avant Garde Std Bk" w:cstheme="minorHAnsi"/>
          <w:color w:val="000000"/>
          <w:sz w:val="20"/>
        </w:rPr>
        <w:t xml:space="preserve">, 100,000 pairs of </w:t>
      </w:r>
      <w:proofErr w:type="gramStart"/>
      <w:r w:rsidRPr="004E6562">
        <w:rPr>
          <w:rFonts w:ascii="ITC Avant Garde Std Bk" w:hAnsi="ITC Avant Garde Std Bk" w:cstheme="minorHAnsi"/>
          <w:color w:val="000000"/>
          <w:sz w:val="20"/>
        </w:rPr>
        <w:t>kids</w:t>
      </w:r>
      <w:proofErr w:type="gramEnd"/>
      <w:r w:rsidRPr="004E6562">
        <w:rPr>
          <w:rFonts w:ascii="ITC Avant Garde Std Bk" w:hAnsi="ITC Avant Garde Std Bk" w:cstheme="minorHAnsi"/>
          <w:color w:val="000000"/>
          <w:sz w:val="20"/>
        </w:rPr>
        <w:t xml:space="preserve"> gloves for Clean Up Australia, support to raise a litter of five Guide Dogs puppies as well as around 100 Little Athletics sports grants.</w:t>
      </w:r>
    </w:p>
    <w:p w:rsidR="004E6562" w:rsidRPr="004E6562" w:rsidRDefault="004E6562" w:rsidP="004E6562">
      <w:pPr>
        <w:rPr>
          <w:rFonts w:ascii="ITC Avant Garde Std Bk" w:hAnsi="ITC Avant Garde Std Bk" w:cstheme="minorHAnsi"/>
          <w:b/>
          <w:color w:val="000000"/>
          <w:sz w:val="20"/>
        </w:rPr>
      </w:pPr>
      <w:r w:rsidRPr="004E6562">
        <w:rPr>
          <w:rFonts w:ascii="ITC Avant Garde Std Bk" w:hAnsi="ITC Avant Garde Std Bk" w:cstheme="minorHAnsi"/>
          <w:color w:val="000000"/>
          <w:sz w:val="20"/>
        </w:rPr>
        <w:t>All Community Bags were designed by school children as part of a bag design competition. Coles will also sell a range of Christmas bags to raise funds for Autism Spectrum Australia (Aspect) schools.</w:t>
      </w:r>
      <w:r w:rsidR="006F4EF1" w:rsidRPr="004E6562">
        <w:rPr>
          <w:rFonts w:ascii="ITC Avant Garde Std Bk" w:hAnsi="ITC Avant Garde Std Bk" w:cstheme="minorHAnsi"/>
          <w:b/>
          <w:color w:val="000000"/>
          <w:sz w:val="20"/>
        </w:rPr>
        <w:t>-ends-</w:t>
      </w:r>
    </w:p>
    <w:p w:rsidR="00AB5F0F" w:rsidRDefault="00AB5F0F" w:rsidP="004E6562">
      <w:pPr>
        <w:jc w:val="center"/>
        <w:rPr>
          <w:rFonts w:ascii="ITC Avant Garde Std Bk" w:hAnsi="ITC Avant Garde Std Bk" w:cstheme="minorHAnsi"/>
          <w:b/>
          <w:color w:val="000000"/>
          <w:sz w:val="20"/>
        </w:rPr>
      </w:pPr>
    </w:p>
    <w:p w:rsidR="008339C1" w:rsidRPr="004E6562" w:rsidRDefault="006F4EF1" w:rsidP="004E6562">
      <w:pPr>
        <w:jc w:val="center"/>
        <w:rPr>
          <w:rFonts w:ascii="ITC Avant Garde Std Bk" w:hAnsi="ITC Avant Garde Std Bk" w:cstheme="minorHAnsi"/>
          <w:b/>
          <w:color w:val="000000"/>
          <w:sz w:val="20"/>
        </w:rPr>
      </w:pPr>
      <w:r w:rsidRPr="004E6562">
        <w:rPr>
          <w:rFonts w:ascii="ITC Avant Garde Std Bk" w:hAnsi="ITC Avant Garde Std Bk" w:cstheme="minorHAnsi"/>
          <w:b/>
          <w:color w:val="000000"/>
          <w:sz w:val="20"/>
        </w:rPr>
        <w:t>For further information, please contact</w:t>
      </w:r>
      <w:r w:rsidRPr="004E6562">
        <w:rPr>
          <w:rFonts w:ascii="ITC Avant Garde Std Bk" w:hAnsi="ITC Avant Garde Std Bk" w:cstheme="minorHAnsi"/>
          <w:b/>
          <w:color w:val="000000"/>
          <w:sz w:val="20"/>
        </w:rPr>
        <w:br/>
      </w:r>
      <w:r w:rsidR="0025726D" w:rsidRPr="004E6562">
        <w:rPr>
          <w:rFonts w:ascii="ITC Avant Garde Std Bk" w:hAnsi="ITC Avant Garde Std Bk" w:cs="Arial"/>
          <w:sz w:val="20"/>
          <w:szCs w:val="20"/>
        </w:rPr>
        <w:t xml:space="preserve">Coles Media Line (03) 9829 5250 or </w:t>
      </w:r>
      <w:hyperlink r:id="rId10" w:history="1">
        <w:r w:rsidR="0025726D" w:rsidRPr="004E6562">
          <w:rPr>
            <w:rStyle w:val="Hyperlink"/>
            <w:rFonts w:ascii="ITC Avant Garde Std Bk" w:hAnsi="ITC Avant Garde Std Bk" w:cs="Arial"/>
            <w:sz w:val="20"/>
            <w:szCs w:val="20"/>
          </w:rPr>
          <w:t>media.relations@coles.com.au</w:t>
        </w:r>
      </w:hyperlink>
    </w:p>
    <w:sectPr w:rsidR="008339C1" w:rsidRPr="004E6562" w:rsidSect="005472C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5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C1" w:rsidRDefault="008339C1" w:rsidP="008339C1">
      <w:pPr>
        <w:spacing w:after="0" w:line="240" w:lineRule="auto"/>
      </w:pPr>
      <w:r>
        <w:separator/>
      </w:r>
    </w:p>
  </w:endnote>
  <w:endnote w:type="continuationSeparator" w:id="0">
    <w:p w:rsidR="008339C1" w:rsidRDefault="008339C1" w:rsidP="0083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ITC Avant Garde Std Bk">
    <w:altName w:val="Century Gothic"/>
    <w:charset w:val="00"/>
    <w:family w:val="auto"/>
    <w:pitch w:val="variable"/>
    <w:sig w:usb0="00000003"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BA" w:rsidRDefault="00E74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C1" w:rsidRPr="005472C9" w:rsidRDefault="00FB7624" w:rsidP="005472C9">
    <w:pPr>
      <w:pStyle w:val="Footer"/>
      <w:tabs>
        <w:tab w:val="clear" w:pos="4513"/>
        <w:tab w:val="clear" w:pos="9026"/>
        <w:tab w:val="left" w:pos="1470"/>
      </w:tabs>
      <w:rPr>
        <w:rFonts w:ascii="Century Gothic" w:hAnsi="Century Gothic"/>
        <w:color w:val="000000" w:themeColor="text1"/>
        <w:sz w:val="16"/>
        <w:szCs w:val="16"/>
      </w:rPr>
    </w:pPr>
    <w:sdt>
      <w:sdtPr>
        <w:rPr>
          <w:rFonts w:ascii="Century Gothic" w:hAnsi="Century Gothic"/>
          <w:color w:val="000000" w:themeColor="text1"/>
          <w:sz w:val="16"/>
          <w:szCs w:val="16"/>
        </w:rPr>
        <w:id w:val="98381352"/>
        <w:docPartObj>
          <w:docPartGallery w:val="Page Numbers (Top of Page)"/>
          <w:docPartUnique/>
        </w:docPartObj>
      </w:sdtPr>
      <w:sdtEndPr/>
      <w:sdtContent>
        <w:r w:rsidR="008339C1" w:rsidRPr="00414EAF">
          <w:rPr>
            <w:noProof/>
            <w:lang w:eastAsia="en-AU"/>
          </w:rPr>
          <w:drawing>
            <wp:anchor distT="0" distB="0" distL="114300" distR="114300" simplePos="0" relativeHeight="251659264" behindDoc="0" locked="0" layoutInCell="1" allowOverlap="1" wp14:anchorId="31DEC464" wp14:editId="4A20EE98">
              <wp:simplePos x="0" y="0"/>
              <wp:positionH relativeFrom="column">
                <wp:posOffset>5262880</wp:posOffset>
              </wp:positionH>
              <wp:positionV relativeFrom="paragraph">
                <wp:posOffset>-271145</wp:posOffset>
              </wp:positionV>
              <wp:extent cx="16967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39C1" w:rsidRPr="003662F8">
          <w:rPr>
            <w:rFonts w:ascii="Century Gothic" w:hAnsi="Century Gothic"/>
            <w:color w:val="000000" w:themeColor="text1"/>
            <w:sz w:val="16"/>
            <w:szCs w:val="16"/>
          </w:rPr>
          <w:t xml:space="preserve">Page </w:t>
        </w:r>
        <w:r w:rsidR="008339C1" w:rsidRPr="003662F8">
          <w:rPr>
            <w:rFonts w:ascii="Century Gothic" w:hAnsi="Century Gothic"/>
            <w:b/>
            <w:bCs/>
            <w:color w:val="000000" w:themeColor="text1"/>
            <w:sz w:val="16"/>
            <w:szCs w:val="16"/>
          </w:rPr>
          <w:fldChar w:fldCharType="begin"/>
        </w:r>
        <w:r w:rsidR="008339C1" w:rsidRPr="003662F8">
          <w:rPr>
            <w:rFonts w:ascii="Century Gothic" w:hAnsi="Century Gothic"/>
            <w:b/>
            <w:bCs/>
            <w:color w:val="000000" w:themeColor="text1"/>
            <w:sz w:val="16"/>
            <w:szCs w:val="16"/>
          </w:rPr>
          <w:instrText xml:space="preserve"> PAGE </w:instrText>
        </w:r>
        <w:r w:rsidR="008339C1" w:rsidRPr="003662F8">
          <w:rPr>
            <w:rFonts w:ascii="Century Gothic" w:hAnsi="Century Gothic"/>
            <w:b/>
            <w:bCs/>
            <w:color w:val="000000" w:themeColor="text1"/>
            <w:sz w:val="16"/>
            <w:szCs w:val="16"/>
          </w:rPr>
          <w:fldChar w:fldCharType="separate"/>
        </w:r>
        <w:r w:rsidR="00C07FD8">
          <w:rPr>
            <w:rFonts w:ascii="Century Gothic" w:hAnsi="Century Gothic"/>
            <w:b/>
            <w:bCs/>
            <w:noProof/>
            <w:color w:val="000000" w:themeColor="text1"/>
            <w:sz w:val="16"/>
            <w:szCs w:val="16"/>
          </w:rPr>
          <w:t>2</w:t>
        </w:r>
        <w:r w:rsidR="008339C1" w:rsidRPr="003662F8">
          <w:rPr>
            <w:rFonts w:ascii="Century Gothic" w:hAnsi="Century Gothic"/>
            <w:b/>
            <w:bCs/>
            <w:color w:val="000000" w:themeColor="text1"/>
            <w:sz w:val="16"/>
            <w:szCs w:val="16"/>
          </w:rPr>
          <w:fldChar w:fldCharType="end"/>
        </w:r>
        <w:r w:rsidR="008339C1" w:rsidRPr="003662F8">
          <w:rPr>
            <w:rFonts w:ascii="Century Gothic" w:hAnsi="Century Gothic"/>
            <w:color w:val="000000" w:themeColor="text1"/>
            <w:sz w:val="16"/>
            <w:szCs w:val="16"/>
          </w:rPr>
          <w:t xml:space="preserve"> of </w:t>
        </w:r>
        <w:r w:rsidR="008339C1" w:rsidRPr="003662F8">
          <w:rPr>
            <w:rFonts w:ascii="Century Gothic" w:hAnsi="Century Gothic"/>
            <w:b/>
            <w:bCs/>
            <w:color w:val="000000" w:themeColor="text1"/>
            <w:sz w:val="16"/>
            <w:szCs w:val="16"/>
          </w:rPr>
          <w:fldChar w:fldCharType="begin"/>
        </w:r>
        <w:r w:rsidR="008339C1" w:rsidRPr="003662F8">
          <w:rPr>
            <w:rFonts w:ascii="Century Gothic" w:hAnsi="Century Gothic"/>
            <w:b/>
            <w:bCs/>
            <w:color w:val="000000" w:themeColor="text1"/>
            <w:sz w:val="16"/>
            <w:szCs w:val="16"/>
          </w:rPr>
          <w:instrText xml:space="preserve"> NUMPAGES  </w:instrText>
        </w:r>
        <w:r w:rsidR="008339C1" w:rsidRPr="003662F8">
          <w:rPr>
            <w:rFonts w:ascii="Century Gothic" w:hAnsi="Century Gothic"/>
            <w:b/>
            <w:bCs/>
            <w:color w:val="000000" w:themeColor="text1"/>
            <w:sz w:val="16"/>
            <w:szCs w:val="16"/>
          </w:rPr>
          <w:fldChar w:fldCharType="separate"/>
        </w:r>
        <w:r w:rsidR="00C07FD8">
          <w:rPr>
            <w:rFonts w:ascii="Century Gothic" w:hAnsi="Century Gothic"/>
            <w:b/>
            <w:bCs/>
            <w:noProof/>
            <w:color w:val="000000" w:themeColor="text1"/>
            <w:sz w:val="16"/>
            <w:szCs w:val="16"/>
          </w:rPr>
          <w:t>2</w:t>
        </w:r>
        <w:r w:rsidR="008339C1" w:rsidRPr="003662F8">
          <w:rPr>
            <w:rFonts w:ascii="Century Gothic" w:hAnsi="Century Gothic"/>
            <w:b/>
            <w:bCs/>
            <w:color w:val="000000" w:themeColor="text1"/>
            <w:sz w:val="16"/>
            <w:szCs w:val="16"/>
          </w:rPr>
          <w:fldChar w:fldCharType="end"/>
        </w:r>
      </w:sdtContent>
    </w:sdt>
    <w:r w:rsidR="008339C1">
      <w:rPr>
        <w:rFonts w:ascii="Century Gothic" w:hAnsi="Century Gothic"/>
        <w:color w:val="000000" w:themeColor="text1"/>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000000" w:themeColor="text1"/>
        <w:sz w:val="16"/>
        <w:szCs w:val="16"/>
      </w:rPr>
      <w:id w:val="-1313480633"/>
      <w:docPartObj>
        <w:docPartGallery w:val="Page Numbers (Top of Page)"/>
        <w:docPartUnique/>
      </w:docPartObj>
    </w:sdtPr>
    <w:sdtEndPr/>
    <w:sdtContent>
      <w:p w:rsidR="008339C1" w:rsidRPr="005472C9" w:rsidRDefault="006F4EF1">
        <w:pPr>
          <w:pStyle w:val="Footer"/>
          <w:rPr>
            <w:rFonts w:ascii="Century Gothic" w:hAnsi="Century Gothic"/>
            <w:color w:val="000000" w:themeColor="text1"/>
            <w:sz w:val="16"/>
            <w:szCs w:val="16"/>
          </w:rPr>
        </w:pPr>
        <w:r w:rsidRPr="00414EAF">
          <w:rPr>
            <w:noProof/>
            <w:lang w:eastAsia="en-AU"/>
          </w:rPr>
          <w:drawing>
            <wp:anchor distT="0" distB="0" distL="114300" distR="114300" simplePos="0" relativeHeight="251661312" behindDoc="0" locked="0" layoutInCell="1" allowOverlap="1" wp14:anchorId="4D265194" wp14:editId="521488D6">
              <wp:simplePos x="0" y="0"/>
              <wp:positionH relativeFrom="column">
                <wp:posOffset>5262880</wp:posOffset>
              </wp:positionH>
              <wp:positionV relativeFrom="paragraph">
                <wp:posOffset>-251460</wp:posOffset>
              </wp:positionV>
              <wp:extent cx="1696720"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39C1" w:rsidRPr="003662F8">
          <w:rPr>
            <w:rFonts w:ascii="Century Gothic" w:hAnsi="Century Gothic"/>
            <w:color w:val="000000" w:themeColor="text1"/>
            <w:sz w:val="16"/>
            <w:szCs w:val="16"/>
          </w:rPr>
          <w:t xml:space="preserve">Page </w:t>
        </w:r>
        <w:r w:rsidR="008339C1" w:rsidRPr="003662F8">
          <w:rPr>
            <w:rFonts w:ascii="Century Gothic" w:hAnsi="Century Gothic"/>
            <w:b/>
            <w:bCs/>
            <w:color w:val="000000" w:themeColor="text1"/>
            <w:sz w:val="16"/>
            <w:szCs w:val="16"/>
          </w:rPr>
          <w:fldChar w:fldCharType="begin"/>
        </w:r>
        <w:r w:rsidR="008339C1" w:rsidRPr="003662F8">
          <w:rPr>
            <w:rFonts w:ascii="Century Gothic" w:hAnsi="Century Gothic"/>
            <w:b/>
            <w:bCs/>
            <w:color w:val="000000" w:themeColor="text1"/>
            <w:sz w:val="16"/>
            <w:szCs w:val="16"/>
          </w:rPr>
          <w:instrText xml:space="preserve"> PAGE </w:instrText>
        </w:r>
        <w:r w:rsidR="008339C1" w:rsidRPr="003662F8">
          <w:rPr>
            <w:rFonts w:ascii="Century Gothic" w:hAnsi="Century Gothic"/>
            <w:b/>
            <w:bCs/>
            <w:color w:val="000000" w:themeColor="text1"/>
            <w:sz w:val="16"/>
            <w:szCs w:val="16"/>
          </w:rPr>
          <w:fldChar w:fldCharType="separate"/>
        </w:r>
        <w:r w:rsidR="00FB7624">
          <w:rPr>
            <w:rFonts w:ascii="Century Gothic" w:hAnsi="Century Gothic"/>
            <w:b/>
            <w:bCs/>
            <w:noProof/>
            <w:color w:val="000000" w:themeColor="text1"/>
            <w:sz w:val="16"/>
            <w:szCs w:val="16"/>
          </w:rPr>
          <w:t>1</w:t>
        </w:r>
        <w:r w:rsidR="008339C1" w:rsidRPr="003662F8">
          <w:rPr>
            <w:rFonts w:ascii="Century Gothic" w:hAnsi="Century Gothic"/>
            <w:b/>
            <w:bCs/>
            <w:color w:val="000000" w:themeColor="text1"/>
            <w:sz w:val="16"/>
            <w:szCs w:val="16"/>
          </w:rPr>
          <w:fldChar w:fldCharType="end"/>
        </w:r>
        <w:r w:rsidR="008339C1" w:rsidRPr="003662F8">
          <w:rPr>
            <w:rFonts w:ascii="Century Gothic" w:hAnsi="Century Gothic"/>
            <w:color w:val="000000" w:themeColor="text1"/>
            <w:sz w:val="16"/>
            <w:szCs w:val="16"/>
          </w:rPr>
          <w:t xml:space="preserve"> of </w:t>
        </w:r>
        <w:r w:rsidR="008339C1" w:rsidRPr="003662F8">
          <w:rPr>
            <w:rFonts w:ascii="Century Gothic" w:hAnsi="Century Gothic"/>
            <w:b/>
            <w:bCs/>
            <w:color w:val="000000" w:themeColor="text1"/>
            <w:sz w:val="16"/>
            <w:szCs w:val="16"/>
          </w:rPr>
          <w:fldChar w:fldCharType="begin"/>
        </w:r>
        <w:r w:rsidR="008339C1" w:rsidRPr="003662F8">
          <w:rPr>
            <w:rFonts w:ascii="Century Gothic" w:hAnsi="Century Gothic"/>
            <w:b/>
            <w:bCs/>
            <w:color w:val="000000" w:themeColor="text1"/>
            <w:sz w:val="16"/>
            <w:szCs w:val="16"/>
          </w:rPr>
          <w:instrText xml:space="preserve"> NUMPAGES  </w:instrText>
        </w:r>
        <w:r w:rsidR="008339C1" w:rsidRPr="003662F8">
          <w:rPr>
            <w:rFonts w:ascii="Century Gothic" w:hAnsi="Century Gothic"/>
            <w:b/>
            <w:bCs/>
            <w:color w:val="000000" w:themeColor="text1"/>
            <w:sz w:val="16"/>
            <w:szCs w:val="16"/>
          </w:rPr>
          <w:fldChar w:fldCharType="separate"/>
        </w:r>
        <w:r w:rsidR="00FB7624">
          <w:rPr>
            <w:rFonts w:ascii="Century Gothic" w:hAnsi="Century Gothic"/>
            <w:b/>
            <w:bCs/>
            <w:noProof/>
            <w:color w:val="000000" w:themeColor="text1"/>
            <w:sz w:val="16"/>
            <w:szCs w:val="16"/>
          </w:rPr>
          <w:t>1</w:t>
        </w:r>
        <w:r w:rsidR="008339C1" w:rsidRPr="003662F8">
          <w:rPr>
            <w:rFonts w:ascii="Century Gothic" w:hAnsi="Century Gothic"/>
            <w:b/>
            <w:bCs/>
            <w:color w:val="000000" w:themeColor="text1"/>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C1" w:rsidRDefault="008339C1" w:rsidP="008339C1">
      <w:pPr>
        <w:spacing w:after="0" w:line="240" w:lineRule="auto"/>
      </w:pPr>
      <w:r>
        <w:separator/>
      </w:r>
    </w:p>
  </w:footnote>
  <w:footnote w:type="continuationSeparator" w:id="0">
    <w:p w:rsidR="008339C1" w:rsidRDefault="008339C1" w:rsidP="00833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BA" w:rsidRDefault="00E74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BA" w:rsidRDefault="00E74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C1" w:rsidRDefault="00E74BBA" w:rsidP="00E74BBA">
    <w:pPr>
      <w:pStyle w:val="Header"/>
      <w:tabs>
        <w:tab w:val="clear" w:pos="4513"/>
        <w:tab w:val="clear" w:pos="9026"/>
        <w:tab w:val="left" w:pos="1605"/>
        <w:tab w:val="left" w:pos="4095"/>
      </w:tabs>
    </w:pPr>
    <w:r>
      <w:rPr>
        <w:noProof/>
        <w:lang w:eastAsia="en-AU"/>
      </w:rPr>
      <w:drawing>
        <wp:anchor distT="0" distB="0" distL="114300" distR="114300" simplePos="0" relativeHeight="251663360" behindDoc="1" locked="0" layoutInCell="1" allowOverlap="1" wp14:anchorId="137DC581" wp14:editId="5B0EAF5E">
          <wp:simplePos x="0" y="0"/>
          <wp:positionH relativeFrom="column">
            <wp:posOffset>-320675</wp:posOffset>
          </wp:positionH>
          <wp:positionV relativeFrom="paragraph">
            <wp:posOffset>-1466850</wp:posOffset>
          </wp:positionV>
          <wp:extent cx="7283450" cy="138620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7698_Media Release_Banner_Coles.jpg"/>
                  <pic:cNvPicPr/>
                </pic:nvPicPr>
                <pic:blipFill>
                  <a:blip r:embed="rId1">
                    <a:extLst>
                      <a:ext uri="{28A0092B-C50C-407E-A947-70E740481C1C}">
                        <a14:useLocalDpi xmlns:a14="http://schemas.microsoft.com/office/drawing/2010/main" val="0"/>
                      </a:ext>
                    </a:extLst>
                  </a:blip>
                  <a:stretch>
                    <a:fillRect/>
                  </a:stretch>
                </pic:blipFill>
                <pic:spPr>
                  <a:xfrm>
                    <a:off x="0" y="0"/>
                    <a:ext cx="7283450" cy="1386205"/>
                  </a:xfrm>
                  <a:prstGeom prst="rect">
                    <a:avLst/>
                  </a:prstGeom>
                </pic:spPr>
              </pic:pic>
            </a:graphicData>
          </a:graphic>
          <wp14:sizeRelH relativeFrom="margin">
            <wp14:pctWidth>0</wp14:pctWidth>
          </wp14:sizeRelH>
          <wp14:sizeRelV relativeFrom="margin">
            <wp14:pctHeight>0</wp14:pctHeight>
          </wp14:sizeRelV>
        </wp:anchor>
      </w:drawing>
    </w:r>
    <w:r w:rsidR="006F4EF1">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A30B4"/>
    <w:multiLevelType w:val="hybridMultilevel"/>
    <w:tmpl w:val="5000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C1"/>
    <w:rsid w:val="00035F0E"/>
    <w:rsid w:val="001C31C4"/>
    <w:rsid w:val="00217609"/>
    <w:rsid w:val="00245F61"/>
    <w:rsid w:val="0025726D"/>
    <w:rsid w:val="00325741"/>
    <w:rsid w:val="003373B2"/>
    <w:rsid w:val="00364779"/>
    <w:rsid w:val="003A7A39"/>
    <w:rsid w:val="003E7B37"/>
    <w:rsid w:val="004135FA"/>
    <w:rsid w:val="004E6562"/>
    <w:rsid w:val="005472C9"/>
    <w:rsid w:val="0058381E"/>
    <w:rsid w:val="006F4EF1"/>
    <w:rsid w:val="007B0921"/>
    <w:rsid w:val="008339C1"/>
    <w:rsid w:val="008B292C"/>
    <w:rsid w:val="008D2A7A"/>
    <w:rsid w:val="00916460"/>
    <w:rsid w:val="009513F7"/>
    <w:rsid w:val="00971FDF"/>
    <w:rsid w:val="00A029F2"/>
    <w:rsid w:val="00A20A17"/>
    <w:rsid w:val="00AB5F0F"/>
    <w:rsid w:val="00B14C18"/>
    <w:rsid w:val="00B96412"/>
    <w:rsid w:val="00BB2AF6"/>
    <w:rsid w:val="00C07FD8"/>
    <w:rsid w:val="00C77E38"/>
    <w:rsid w:val="00CF4FCA"/>
    <w:rsid w:val="00E74BBA"/>
    <w:rsid w:val="00F05A4F"/>
    <w:rsid w:val="00F6044D"/>
    <w:rsid w:val="00FB7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9C1"/>
  </w:style>
  <w:style w:type="paragraph" w:styleId="Footer">
    <w:name w:val="footer"/>
    <w:basedOn w:val="Normal"/>
    <w:link w:val="FooterChar"/>
    <w:uiPriority w:val="99"/>
    <w:unhideWhenUsed/>
    <w:rsid w:val="00833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9C1"/>
  </w:style>
  <w:style w:type="paragraph" w:styleId="ListParagraph">
    <w:name w:val="List Paragraph"/>
    <w:basedOn w:val="Normal"/>
    <w:link w:val="ListParagraphChar"/>
    <w:uiPriority w:val="99"/>
    <w:qFormat/>
    <w:rsid w:val="006F4EF1"/>
    <w:pPr>
      <w:spacing w:after="0" w:line="240" w:lineRule="auto"/>
      <w:ind w:left="720"/>
    </w:pPr>
    <w:rPr>
      <w:rFonts w:ascii="Calibri" w:hAnsi="Calibri" w:cs="Calibri"/>
      <w:lang w:eastAsia="en-AU"/>
    </w:rPr>
  </w:style>
  <w:style w:type="character" w:customStyle="1" w:styleId="ListParagraphChar">
    <w:name w:val="List Paragraph Char"/>
    <w:basedOn w:val="DefaultParagraphFont"/>
    <w:link w:val="ListParagraph"/>
    <w:uiPriority w:val="34"/>
    <w:locked/>
    <w:rsid w:val="006F4EF1"/>
    <w:rPr>
      <w:rFonts w:ascii="Calibri" w:hAnsi="Calibri" w:cs="Calibri"/>
      <w:lang w:eastAsia="en-AU"/>
    </w:rPr>
  </w:style>
  <w:style w:type="paragraph" w:styleId="PlainText">
    <w:name w:val="Plain Text"/>
    <w:basedOn w:val="Normal"/>
    <w:link w:val="PlainTextChar"/>
    <w:uiPriority w:val="99"/>
    <w:unhideWhenUsed/>
    <w:rsid w:val="006F4EF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F4EF1"/>
    <w:rPr>
      <w:rFonts w:ascii="Consolas" w:eastAsia="Calibri" w:hAnsi="Consolas" w:cs="Times New Roman"/>
      <w:sz w:val="21"/>
      <w:szCs w:val="21"/>
    </w:rPr>
  </w:style>
  <w:style w:type="character" w:styleId="Hyperlink">
    <w:name w:val="Hyperlink"/>
    <w:basedOn w:val="DefaultParagraphFont"/>
    <w:uiPriority w:val="99"/>
    <w:unhideWhenUsed/>
    <w:rsid w:val="00257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9C1"/>
  </w:style>
  <w:style w:type="paragraph" w:styleId="Footer">
    <w:name w:val="footer"/>
    <w:basedOn w:val="Normal"/>
    <w:link w:val="FooterChar"/>
    <w:uiPriority w:val="99"/>
    <w:unhideWhenUsed/>
    <w:rsid w:val="00833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9C1"/>
  </w:style>
  <w:style w:type="paragraph" w:styleId="ListParagraph">
    <w:name w:val="List Paragraph"/>
    <w:basedOn w:val="Normal"/>
    <w:link w:val="ListParagraphChar"/>
    <w:uiPriority w:val="99"/>
    <w:qFormat/>
    <w:rsid w:val="006F4EF1"/>
    <w:pPr>
      <w:spacing w:after="0" w:line="240" w:lineRule="auto"/>
      <w:ind w:left="720"/>
    </w:pPr>
    <w:rPr>
      <w:rFonts w:ascii="Calibri" w:hAnsi="Calibri" w:cs="Calibri"/>
      <w:lang w:eastAsia="en-AU"/>
    </w:rPr>
  </w:style>
  <w:style w:type="character" w:customStyle="1" w:styleId="ListParagraphChar">
    <w:name w:val="List Paragraph Char"/>
    <w:basedOn w:val="DefaultParagraphFont"/>
    <w:link w:val="ListParagraph"/>
    <w:uiPriority w:val="34"/>
    <w:locked/>
    <w:rsid w:val="006F4EF1"/>
    <w:rPr>
      <w:rFonts w:ascii="Calibri" w:hAnsi="Calibri" w:cs="Calibri"/>
      <w:lang w:eastAsia="en-AU"/>
    </w:rPr>
  </w:style>
  <w:style w:type="paragraph" w:styleId="PlainText">
    <w:name w:val="Plain Text"/>
    <w:basedOn w:val="Normal"/>
    <w:link w:val="PlainTextChar"/>
    <w:uiPriority w:val="99"/>
    <w:unhideWhenUsed/>
    <w:rsid w:val="006F4EF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F4EF1"/>
    <w:rPr>
      <w:rFonts w:ascii="Consolas" w:eastAsia="Calibri" w:hAnsi="Consolas" w:cs="Times New Roman"/>
      <w:sz w:val="21"/>
      <w:szCs w:val="21"/>
    </w:rPr>
  </w:style>
  <w:style w:type="character" w:styleId="Hyperlink">
    <w:name w:val="Hyperlink"/>
    <w:basedOn w:val="DefaultParagraphFont"/>
    <w:uiPriority w:val="99"/>
    <w:unhideWhenUsed/>
    <w:rsid w:val="00257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edia.relations@coles.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D2B7-2EB4-4C9F-A477-3E02C9A8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Coles Limited</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Riley</dc:creator>
  <cp:lastModifiedBy>Kiemi Lai</cp:lastModifiedBy>
  <cp:revision>3</cp:revision>
  <dcterms:created xsi:type="dcterms:W3CDTF">2018-10-29T22:01:00Z</dcterms:created>
  <dcterms:modified xsi:type="dcterms:W3CDTF">2018-10-30T02:59:00Z</dcterms:modified>
</cp:coreProperties>
</file>